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灵丘县人民检察院工作报告</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（讨论稿）</w:t>
      </w:r>
    </w:p>
    <w:p>
      <w:pPr>
        <w:keepNext w:val="0"/>
        <w:keepLines w:val="0"/>
        <w:pageBreakBefore w:val="0"/>
        <w:widowControl w:val="0"/>
        <w:kinsoku/>
        <w:wordWrap/>
        <w:overflowPunct/>
        <w:topLinePunct w:val="0"/>
        <w:autoSpaceDE/>
        <w:autoSpaceDN/>
        <w:bidi w:val="0"/>
        <w:adjustRightInd/>
        <w:snapToGrid/>
        <w:spacing w:after="313" w:afterLines="100"/>
        <w:jc w:val="both"/>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——2025年2月 日在灵丘县第十七届人民代表大会第六次会议上</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灵丘县人民检察院检察长  宫云涵</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各位代表：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现在，我代表灵丘县人民检察院向大会报告工作，请予</w:t>
      </w:r>
      <w:r>
        <w:rPr>
          <w:rFonts w:hint="default" w:ascii="Times New Roman" w:hAnsi="Times New Roman" w:eastAsia="仿宋_GB2312" w:cs="Times New Roman"/>
          <w:b w:val="0"/>
          <w:bCs w:val="0"/>
          <w:spacing w:val="6"/>
          <w:sz w:val="32"/>
          <w:szCs w:val="32"/>
          <w:lang w:val="en-US" w:eastAsia="zh-CN"/>
        </w:rPr>
        <w:t>审议，并请各位政协委员和其他列席会议的同志提出宝贵意见。</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2024年工作回顾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是实现“十四五”规划目标任务的关键之年。灵丘县人民检察院在县委和上级检察机关的坚强领导下，在县人大及其常委会的有力监督下，在县政府、县政协和社会各界的关心支持下，以习近平新时代中国特色社会主义思想为指导，全面贯彻习近平法治思想，</w:t>
      </w:r>
      <w:r>
        <w:rPr>
          <w:rFonts w:hint="default" w:ascii="Times New Roman" w:hAnsi="Times New Roman" w:eastAsia="仿宋_GB2312" w:cs="Times New Roman"/>
          <w:sz w:val="32"/>
          <w:szCs w:val="32"/>
          <w:lang w:val="en-US" w:eastAsia="zh-CN"/>
        </w:rPr>
        <w:t>深入贯彻</w:t>
      </w:r>
      <w:r>
        <w:rPr>
          <w:rFonts w:hint="default" w:ascii="Times New Roman" w:hAnsi="Times New Roman" w:eastAsia="仿宋_GB2312" w:cs="Times New Roman"/>
          <w:b w:val="0"/>
          <w:bCs w:val="0"/>
          <w:sz w:val="32"/>
          <w:szCs w:val="32"/>
          <w:lang w:val="en-US" w:eastAsia="zh-CN"/>
        </w:rPr>
        <w:t>党的二十大和二十届二中、三中全会精神，持续推动“检察护企”和“检护民生”专项行动走深走实，高质效办好人民群众身边的每一个案件，在为大局服务、为人民司法、为法治担当中，始终坚持与县委县政府同向同行、与人民群众同心同德、与社会发展同频同进，履行检察之责、谱写检察之为。</w:t>
      </w:r>
    </w:p>
    <w:p>
      <w:pPr>
        <w:pStyle w:val="4"/>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一、坚持党的绝对领导，以忠诚履职彰显政治底色</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始终坚持检察机关政治属性，深刻领悟“两个确立”的决定性意义，增强“四个意识”、坚定“四个自信”、做到“两个维护”，不断提高政治判断力、政治领悟力、政治执行力，</w:t>
      </w:r>
      <w:r>
        <w:rPr>
          <w:rFonts w:hint="default" w:ascii="Times New Roman" w:hAnsi="Times New Roman" w:eastAsia="仿宋_GB2312" w:cs="Times New Roman"/>
          <w:b w:val="0"/>
          <w:bCs w:val="0"/>
          <w:sz w:val="32"/>
          <w:szCs w:val="32"/>
          <w:lang w:val="en-US" w:eastAsia="zh-CN"/>
        </w:rPr>
        <w:t>把党的领导落实到检察工作各方面全过程。</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eastAsia="楷体" w:cs="Times New Roman"/>
          <w:sz w:val="32"/>
          <w:szCs w:val="32"/>
          <w:lang w:val="en-US" w:eastAsia="zh-CN"/>
        </w:rPr>
        <w:t>（一）始终坚持党对检察工作的绝对领导。</w:t>
      </w:r>
      <w:r>
        <w:rPr>
          <w:rFonts w:hint="default" w:ascii="Times New Roman" w:hAnsi="Times New Roman" w:eastAsia="仿宋_GB2312" w:cs="Times New Roman"/>
          <w:sz w:val="32"/>
          <w:szCs w:val="32"/>
        </w:rPr>
        <w:t>严格落实《中国共产党重大事项请示报告条例》、</w:t>
      </w:r>
      <w:r>
        <w:rPr>
          <w:rFonts w:hint="default" w:ascii="Times New Roman" w:hAnsi="Times New Roman" w:eastAsia="仿宋_GB2312" w:cs="Times New Roman"/>
          <w:b w:val="0"/>
          <w:bCs w:val="0"/>
          <w:sz w:val="32"/>
          <w:szCs w:val="32"/>
        </w:rPr>
        <w:t>《中国共产党政法工作条例》</w:t>
      </w:r>
      <w:r>
        <w:rPr>
          <w:rFonts w:hint="default" w:ascii="Times New Roman" w:hAnsi="Times New Roman" w:eastAsia="仿宋_GB2312" w:cs="Times New Roman"/>
          <w:sz w:val="32"/>
          <w:szCs w:val="32"/>
        </w:rPr>
        <w:t>等党内法规，</w:t>
      </w:r>
      <w:r>
        <w:rPr>
          <w:rFonts w:hint="default" w:ascii="Times New Roman" w:hAnsi="Times New Roman" w:eastAsia="仿宋_GB2312" w:cs="Times New Roman"/>
          <w:sz w:val="32"/>
          <w:szCs w:val="32"/>
          <w:lang w:val="en-US" w:eastAsia="zh-CN"/>
        </w:rPr>
        <w:t>认真落实重大事项请示报告制度，对重大事项、重大敏感案件、重要政策措施等，严格按规定</w:t>
      </w:r>
      <w:r>
        <w:rPr>
          <w:rFonts w:hint="default" w:ascii="Times New Roman" w:hAnsi="Times New Roman" w:eastAsia="仿宋_GB2312" w:cs="Times New Roman"/>
          <w:sz w:val="32"/>
          <w:szCs w:val="32"/>
        </w:rPr>
        <w:t>主动向县委、</w:t>
      </w:r>
      <w:r>
        <w:rPr>
          <w:rFonts w:hint="default" w:ascii="Times New Roman" w:hAnsi="Times New Roman" w:eastAsia="仿宋_GB2312" w:cs="Times New Roman"/>
          <w:sz w:val="32"/>
          <w:szCs w:val="32"/>
          <w:lang w:val="en-US" w:eastAsia="zh-CN"/>
        </w:rPr>
        <w:t>县委</w:t>
      </w:r>
      <w:r>
        <w:rPr>
          <w:rFonts w:hint="default" w:ascii="Times New Roman" w:hAnsi="Times New Roman" w:eastAsia="仿宋_GB2312" w:cs="Times New Roman"/>
          <w:sz w:val="32"/>
          <w:szCs w:val="32"/>
        </w:rPr>
        <w:t>政法委、市院党组请示报告工作7次，确保检察工作政治坚定、方向正确。</w:t>
      </w:r>
      <w:r>
        <w:rPr>
          <w:rFonts w:hint="default" w:ascii="Times New Roman" w:hAnsi="Times New Roman" w:eastAsia="仿宋_GB2312" w:cs="Times New Roman"/>
          <w:sz w:val="32"/>
          <w:szCs w:val="32"/>
          <w:lang w:val="en-US" w:eastAsia="zh-CN"/>
        </w:rPr>
        <w:t>健全学思践悟习近平法治思想常态化机制，坚持以学铸魂、以学增智、以学正风、以学促干，持续加强党的创新理论武装，坚定不移走中国特色社会主义法治道路。</w:t>
      </w:r>
    </w:p>
    <w:p>
      <w:pPr>
        <w:keepNext w:val="0"/>
        <w:keepLines w:val="0"/>
        <w:pageBreakBefore w:val="0"/>
        <w:widowControl w:val="0"/>
        <w:kinsoku/>
        <w:wordWrap/>
        <w:overflowPunct/>
        <w:topLinePunct w:val="0"/>
        <w:autoSpaceDE/>
        <w:autoSpaceDN/>
        <w:bidi w:val="0"/>
        <w:adjustRightInd/>
        <w:spacing w:after="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（二）持之以恒充分发挥党建引领作用。</w:t>
      </w:r>
      <w:r>
        <w:rPr>
          <w:rFonts w:hint="default" w:ascii="Times New Roman" w:hAnsi="Times New Roman" w:eastAsia="仿宋_GB2312" w:cs="Times New Roman"/>
          <w:sz w:val="32"/>
          <w:szCs w:val="32"/>
          <w:lang w:val="en-US" w:eastAsia="zh-CN"/>
        </w:rPr>
        <w:t>完善检察机关党员教育管理、作用发挥机制，</w:t>
      </w:r>
      <w:r>
        <w:rPr>
          <w:rFonts w:hint="default" w:ascii="Times New Roman" w:hAnsi="Times New Roman" w:eastAsia="仿宋_GB2312" w:cs="Times New Roman"/>
          <w:sz w:val="32"/>
          <w:szCs w:val="32"/>
        </w:rPr>
        <w:t>将常态化学习纳入“三会一课”基本内容，同时结合干警日常考核等制度确保党员作用有效发挥，通过长效机制的建立运行推动党员带头发挥模范作用。</w:t>
      </w:r>
      <w:r>
        <w:rPr>
          <w:rFonts w:hint="default" w:ascii="Times New Roman" w:hAnsi="Times New Roman" w:eastAsia="仿宋_GB2312" w:cs="Times New Roman"/>
          <w:sz w:val="32"/>
          <w:szCs w:val="32"/>
          <w:lang w:val="en-US" w:eastAsia="zh-CN"/>
        </w:rPr>
        <w:t>加强新时代检察文化建设，</w:t>
      </w: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rPr>
        <w:t>文化建设成果转化为检察</w:t>
      </w:r>
      <w:r>
        <w:rPr>
          <w:rFonts w:hint="eastAsia" w:ascii="Times New Roman" w:hAnsi="Times New Roman" w:eastAsia="仿宋_GB2312" w:cs="Times New Roman"/>
          <w:sz w:val="32"/>
          <w:szCs w:val="32"/>
          <w:lang w:val="en-US" w:eastAsia="zh-CN"/>
        </w:rPr>
        <w:t>履职的内源</w:t>
      </w:r>
      <w:r>
        <w:rPr>
          <w:rFonts w:hint="default" w:ascii="Times New Roman" w:hAnsi="Times New Roman" w:eastAsia="仿宋_GB2312" w:cs="Times New Roman"/>
          <w:sz w:val="32"/>
          <w:szCs w:val="32"/>
        </w:rPr>
        <w:t>动力。牢固树立“小院要有大作为”奋斗目标，以显著业绩推动“忠诚、为民、担当、公正、廉洁”的新时代检察精神深入人心，激发党员干警创业干事热情，营造积极作为、团结一心、富有活力的良好工作氛围。</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（三）坚定不移抓牢意识形态工作。</w:t>
      </w:r>
      <w:r>
        <w:rPr>
          <w:rFonts w:hint="default" w:ascii="Times New Roman" w:hAnsi="Times New Roman" w:eastAsia="仿宋_GB2312" w:cs="Times New Roman"/>
          <w:sz w:val="32"/>
          <w:szCs w:val="32"/>
          <w:lang w:val="en-US" w:eastAsia="zh-CN"/>
        </w:rPr>
        <w:t>高度重视意识形态工作，坚持把意识形态工作贯穿于各项检察工作全过程，同部署、同推进、同落实。2024年院党组</w:t>
      </w:r>
      <w:r>
        <w:rPr>
          <w:rFonts w:hint="default" w:ascii="Times New Roman" w:hAnsi="Times New Roman" w:eastAsia="仿宋_GB2312" w:cs="Times New Roman"/>
          <w:sz w:val="32"/>
          <w:szCs w:val="32"/>
        </w:rPr>
        <w:t>全面贯彻《</w:t>
      </w:r>
      <w:r>
        <w:rPr>
          <w:rFonts w:hint="default" w:ascii="Times New Roman" w:hAnsi="Times New Roman" w:eastAsia="仿宋_GB2312" w:cs="Times New Roman"/>
          <w:sz w:val="32"/>
          <w:szCs w:val="32"/>
          <w:lang w:val="en-US" w:eastAsia="zh-CN"/>
        </w:rPr>
        <w:t>党委（</w:t>
      </w:r>
      <w:r>
        <w:rPr>
          <w:rFonts w:hint="default" w:ascii="Times New Roman" w:hAnsi="Times New Roman" w:eastAsia="仿宋_GB2312" w:cs="Times New Roman"/>
          <w:sz w:val="32"/>
          <w:szCs w:val="32"/>
        </w:rPr>
        <w:t>党组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意识形态工作责任制实施办法》，</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结合检察工作实际和网络意识形态工作要求，对检察机关和检察工作可能面临的风险点进行研究，加强意识形态领域风险防范化解，切实增强做好新时代意识形态工作的政治自觉、思想自觉和行动自觉。</w:t>
      </w:r>
      <w:r>
        <w:rPr>
          <w:rFonts w:hint="default" w:ascii="Times New Roman" w:hAnsi="Times New Roman" w:eastAsia="仿宋_GB2312" w:cs="Times New Roman"/>
          <w:b w:val="0"/>
          <w:i w:val="0"/>
          <w:caps w:val="0"/>
          <w:color w:val="auto"/>
          <w:spacing w:val="0"/>
          <w:sz w:val="32"/>
          <w:szCs w:val="32"/>
          <w:shd w:val="clear" w:fill="FFFFFF"/>
          <w:lang w:val="en-US" w:eastAsia="zh-CN"/>
        </w:rPr>
        <w:t>持续加强本院新媒体宣传矩阵建设，重点加强门户网站、微信公众号以及微博等平台的维护，</w:t>
      </w:r>
      <w:r>
        <w:rPr>
          <w:rFonts w:hint="default" w:ascii="Times New Roman" w:hAnsi="Times New Roman" w:eastAsia="仿宋_GB2312" w:cs="Times New Roman"/>
          <w:sz w:val="32"/>
          <w:szCs w:val="32"/>
          <w:lang w:val="en-US" w:eastAsia="zh-CN"/>
        </w:rPr>
        <w:t>先后发布原创内容100余篇，</w:t>
      </w:r>
      <w:r>
        <w:rPr>
          <w:rFonts w:hint="default" w:ascii="Times New Roman" w:hAnsi="Times New Roman" w:eastAsia="仿宋_GB2312" w:cs="Times New Roman"/>
          <w:sz w:val="32"/>
          <w:szCs w:val="32"/>
        </w:rPr>
        <w:t>积极打造健康向上的网络舆论生态。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二、坚持为大局服务，以高效履职护航社会发展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紧扣县委中心工作，依法能动履行检察职能，运用法治力量为服务好、保障好京津冀“三区两地”“四个灵丘”建设贡献更强检察力量、提供更优检察服务。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聚力营造法治化营商环境。</w:t>
      </w:r>
      <w:r>
        <w:rPr>
          <w:rFonts w:hint="default" w:ascii="Times New Roman" w:hAnsi="Times New Roman" w:eastAsia="仿宋_GB2312" w:cs="Times New Roman"/>
          <w:b w:val="0"/>
          <w:bCs w:val="0"/>
          <w:sz w:val="32"/>
          <w:szCs w:val="32"/>
          <w:lang w:val="en-US" w:eastAsia="zh-CN"/>
        </w:rPr>
        <w:t>紧紧围绕全县经济社会发展大局，</w:t>
      </w:r>
      <w:r>
        <w:rPr>
          <w:rFonts w:hint="default" w:ascii="Times New Roman" w:hAnsi="Times New Roman" w:eastAsia="仿宋_GB2312" w:cs="Times New Roman"/>
          <w:b w:val="0"/>
          <w:bCs w:val="0"/>
          <w:color w:val="auto"/>
          <w:kern w:val="2"/>
          <w:sz w:val="32"/>
          <w:szCs w:val="32"/>
          <w:lang w:val="en-US" w:eastAsia="zh-CN" w:bidi="ar-SA"/>
        </w:rPr>
        <w:t>深入贯彻落实上级检察机关关于“检察护企”专项行动工作要求，以高质量检察服务保障企业健康发展。专项行动开展以来，院党组</w:t>
      </w:r>
      <w:r>
        <w:rPr>
          <w:rFonts w:hint="default" w:ascii="Times New Roman" w:hAnsi="Times New Roman" w:eastAsia="仿宋_GB2312" w:cs="Times New Roman"/>
          <w:b w:val="0"/>
          <w:bCs w:val="0"/>
          <w:sz w:val="32"/>
          <w:szCs w:val="32"/>
        </w:rPr>
        <w:t>聚焦专项行动工作重点，结合实际细化制定工作方案</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坚持问需企业，“有呼即应、无事不扰”</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深入包联企业走访调研20余次，</w:t>
      </w:r>
      <w:r>
        <w:rPr>
          <w:rFonts w:hint="default" w:ascii="Times New Roman" w:hAnsi="Times New Roman" w:eastAsia="仿宋_GB2312" w:cs="Times New Roman"/>
          <w:b w:val="0"/>
          <w:bCs w:val="0"/>
          <w:sz w:val="32"/>
          <w:szCs w:val="32"/>
          <w:lang w:val="en-US" w:eastAsia="zh-CN"/>
        </w:rPr>
        <w:t>收集企业发展中存在的风险和诉求，向企业提供法律宣传和咨询服务，</w:t>
      </w:r>
      <w:r>
        <w:rPr>
          <w:rFonts w:hint="default" w:ascii="Times New Roman" w:hAnsi="Times New Roman" w:eastAsia="仿宋_GB2312" w:cs="Times New Roman"/>
          <w:b w:val="0"/>
          <w:bCs w:val="0"/>
          <w:sz w:val="32"/>
          <w:szCs w:val="32"/>
        </w:rPr>
        <w:t>引导企业家及内部人员增强法治意识，推动建设法治企业、清廉企业</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联合县市场监督管理局、审批局共同开展“空壳公司”专项治理工作，有效堵塞了“空壳公司”的监管漏洞，</w:t>
      </w:r>
      <w:r>
        <w:rPr>
          <w:rFonts w:hint="default" w:ascii="Times New Roman" w:hAnsi="Times New Roman" w:eastAsia="仿宋_GB2312" w:cs="Times New Roman"/>
          <w:b w:val="0"/>
          <w:bCs w:val="0"/>
          <w:sz w:val="32"/>
          <w:szCs w:val="32"/>
        </w:rPr>
        <w:t>切实将“护”融入高质效的司法办案之中，将“实”贯穿于专项行动始终，持续推进习近平法治思想的检察实践，以更优检察履职服务营造良好的市场化、法治化营商环境，为经济高质量发展提供有力司法保障。</w:t>
      </w:r>
      <w:r>
        <w:rPr>
          <w:rFonts w:hint="default" w:ascii="Times New Roman" w:hAnsi="Times New Roman" w:eastAsia="仿宋_GB2312" w:cs="Times New Roman"/>
          <w:b w:val="0"/>
          <w:bCs w:val="0"/>
          <w:sz w:val="32"/>
          <w:szCs w:val="32"/>
          <w:lang w:val="en-US" w:eastAsia="zh-CN"/>
        </w:rPr>
        <w:t>2024年</w:t>
      </w:r>
      <w:r>
        <w:rPr>
          <w:rFonts w:hint="default" w:ascii="Times New Roman" w:hAnsi="Times New Roman" w:eastAsia="仿宋_GB2312" w:cs="Times New Roman"/>
          <w:b w:val="0"/>
          <w:bCs w:val="0"/>
          <w:kern w:val="2"/>
          <w:sz w:val="32"/>
          <w:szCs w:val="32"/>
          <w:lang w:val="en-US" w:eastAsia="zh-CN" w:bidi="ar-SA"/>
        </w:rPr>
        <w:t>我院办理的吴某某重大责任事故案入选省院依法惩治危害安全生产刑事犯罪典型案例。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sz w:val="32"/>
          <w:szCs w:val="32"/>
          <w:lang w:val="en-US" w:eastAsia="zh-CN"/>
        </w:rPr>
        <w:t>（二）深入推动提升社会治理效能。</w:t>
      </w:r>
      <w:r>
        <w:rPr>
          <w:rFonts w:hint="default" w:ascii="Times New Roman" w:hAnsi="Times New Roman" w:eastAsia="仿宋_GB2312" w:cs="Times New Roman"/>
          <w:b w:val="0"/>
          <w:bCs w:val="0"/>
          <w:sz w:val="32"/>
          <w:szCs w:val="32"/>
          <w:lang w:val="en-US" w:eastAsia="zh-CN"/>
        </w:rPr>
        <w:t>认真贯彻宽严相济刑事政策，</w:t>
      </w:r>
      <w:r>
        <w:rPr>
          <w:rFonts w:hint="default" w:ascii="Times New Roman" w:hAnsi="Times New Roman" w:eastAsia="仿宋_GB2312" w:cs="Times New Roman"/>
          <w:b w:val="0"/>
          <w:bCs w:val="0"/>
          <w:color w:val="auto"/>
          <w:kern w:val="2"/>
          <w:sz w:val="32"/>
          <w:szCs w:val="32"/>
          <w:lang w:val="en-US" w:eastAsia="zh-CN" w:bidi="ar-SA"/>
        </w:rPr>
        <w:t>进一步提高办案干警释法说理的能力和水平，着重对认罪认罚从宽制度适用的积极方面向犯罪嫌疑人进行说明，同时做好量刑政策解读工作，确保认罪认罚从宽制度全覆盖，逐步降低认罪认罚上诉率。在办理“轻罪”案件过程中，充分贯彻习近平法治思想，弘扬社会主义优秀法治文化，始终坚持以人民为中心，用心用情履职，积极开展社会调查，深挖司法条文价值，准确适用刑事和解、宽严相济等刑事司法政策，让司法既有力度又有温度，实现政治效果、法律效果和社会效果的有机统一。2024年我院办理的刘某某、谭某某轻伤害案件，通过运用社会调查、公开听证、召开检察官联席会议等制度机制，最终决定对二人作出相对不起诉决定，该案例被大同政法栏目展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（三）聚焦群众诉求破解民生难题。</w:t>
      </w:r>
      <w:r>
        <w:rPr>
          <w:rFonts w:hint="default" w:ascii="Times New Roman" w:hAnsi="Times New Roman" w:eastAsia="仿宋_GB2312" w:cs="Times New Roman"/>
          <w:sz w:val="32"/>
          <w:szCs w:val="32"/>
          <w:lang w:val="en-US" w:eastAsia="zh-CN"/>
        </w:rPr>
        <w:t>充分保障人民群众对检察工作的知情权、参与权、表达权、监督权，邀请人民监督员参与听证会11次，通</w:t>
      </w:r>
      <w:r>
        <w:rPr>
          <w:rFonts w:hint="default" w:ascii="Times New Roman" w:hAnsi="Times New Roman" w:eastAsia="仿宋_GB2312" w:cs="Times New Roman"/>
          <w:kern w:val="2"/>
          <w:sz w:val="32"/>
          <w:szCs w:val="32"/>
          <w:lang w:val="en-US" w:eastAsia="zh-CN" w:bidi="ar-SA"/>
        </w:rPr>
        <w:t>过12309网站，公开相关案件程序性信息157条。积极开展群众信访“件件有回复”，实行群众来信7日内程序性回复、三个月办理过程或结果回复</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院领导带头接访，妥善处理信访案件49件53人，其中来访43件47人，网络登记1件，来信5件5人。扎实开展司法救助工作，全年共办理司法救助案件8件8人，针对刑事案件被害人、未成年人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发放司法救助金共计9万元</w:t>
      </w:r>
      <w:r>
        <w:rPr>
          <w:rFonts w:hint="default" w:ascii="Times New Roman" w:hAnsi="Times New Roman" w:eastAsia="仿宋_GB2312" w:cs="Times New Roman"/>
          <w:kern w:val="2"/>
          <w:sz w:val="32"/>
          <w:szCs w:val="32"/>
          <w:lang w:val="en-US" w:eastAsia="zh-CN" w:bidi="ar-SA"/>
        </w:rPr>
        <w:t>，及时帮助被救助人家庭走出紧迫生活困境，让法治阳光温暖人心。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三、坚持为法治担当，以精准监督维护公平正义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坚持“在办案中监督，在监督中办案”理念，切实提升“四大检察”工作质效，推动检察机关法律监督工作做实做深，努力让人民群众在每一起司法案件中感受到公平正义。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（一）刑事检察向更优推进。</w:t>
      </w:r>
      <w:r>
        <w:rPr>
          <w:rFonts w:hint="default" w:ascii="Times New Roman" w:hAnsi="Times New Roman" w:eastAsia="仿宋_GB2312" w:cs="Times New Roman"/>
          <w:sz w:val="32"/>
          <w:szCs w:val="32"/>
          <w:lang w:val="en-US" w:eastAsia="zh-CN"/>
        </w:rPr>
        <w:t>持续深化实质化监督办案，推动办案质效稳步提升。“该严则严、当宽则宽、罚当其罪”，全面落实宽严相济刑事政策，</w:t>
      </w:r>
      <w:r>
        <w:rPr>
          <w:rFonts w:hint="default" w:ascii="Times New Roman" w:hAnsi="Times New Roman" w:eastAsia="仿宋_GB2312" w:cs="Times New Roman"/>
          <w:b w:val="0"/>
          <w:bCs w:val="0"/>
          <w:kern w:val="2"/>
          <w:sz w:val="32"/>
          <w:szCs w:val="32"/>
          <w:lang w:val="en-US" w:eastAsia="zh-CN" w:bidi="ar-SA"/>
        </w:rPr>
        <w:t>全年共受理审查逮捕案件123件 192人，批捕61件91人，不捕50件72人;受理审查起诉案件 101件 143 人，起诉89件139人，不诉11件13人;</w:t>
      </w:r>
      <w:r>
        <w:rPr>
          <w:rFonts w:hint="default" w:ascii="Times New Roman" w:hAnsi="Times New Roman" w:eastAsia="仿宋_GB2312" w:cs="Times New Roman"/>
          <w:sz w:val="32"/>
          <w:szCs w:val="32"/>
          <w:lang w:val="en-US" w:eastAsia="zh-CN"/>
        </w:rPr>
        <w:t>办理未检综合履职案件8件;邀请专业心理咨询师对4名未成年被害人开展心理疏导，劝导1名未成年被害人重返校园;开展家庭教育指导16次，其中向被害人监护人开展7次，向嫌疑人监护人开展9次;联合县团委、妇联、义工联为22位孤困儿童举办“爱心妈妈”牵手关爱活动；常态化开展扫黑除恶工作，始终保持惩治黑恶犯罪高压态势，全力维护社会稳定，保障人民安居乐业；严厉打击毒品犯罪，2024年我院</w:t>
      </w:r>
      <w:r>
        <w:rPr>
          <w:rFonts w:hint="default" w:ascii="Times New Roman" w:hAnsi="Times New Roman" w:eastAsia="仿宋_GB2312" w:cs="Times New Roman"/>
          <w:color w:val="auto"/>
          <w:kern w:val="2"/>
          <w:sz w:val="32"/>
          <w:szCs w:val="32"/>
          <w:lang w:val="en-US" w:eastAsia="zh-CN" w:bidi="ar-SA"/>
        </w:rPr>
        <w:t>被县禁毒委员会评为禁毒工作先进集体，1名干警被评为全县禁毒工作先进个人。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sz w:val="32"/>
          <w:szCs w:val="32"/>
          <w:lang w:val="en-US" w:eastAsia="zh-CN"/>
        </w:rPr>
        <w:t>（二）民事检察向更精提升。</w:t>
      </w:r>
      <w:r>
        <w:rPr>
          <w:rFonts w:hint="default" w:ascii="Times New Roman" w:hAnsi="Times New Roman" w:eastAsia="仿宋_GB2312" w:cs="Times New Roman"/>
          <w:b w:val="0"/>
          <w:bCs w:val="0"/>
          <w:sz w:val="32"/>
          <w:szCs w:val="32"/>
          <w:lang w:val="en-US" w:eastAsia="zh-CN"/>
        </w:rPr>
        <w:t>用心用情开展</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检护民生</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专项</w:t>
      </w:r>
      <w:r>
        <w:rPr>
          <w:rFonts w:hint="default" w:ascii="Times New Roman" w:hAnsi="Times New Roman" w:eastAsia="仿宋_GB2312" w:cs="Times New Roman"/>
          <w:b w:val="0"/>
          <w:bCs w:val="0"/>
          <w:sz w:val="32"/>
          <w:lang w:val="en-US" w:eastAsia="zh-CN"/>
        </w:rPr>
        <w:t>行</w:t>
      </w:r>
      <w:r>
        <w:rPr>
          <w:rFonts w:hint="default" w:ascii="Times New Roman" w:hAnsi="Times New Roman" w:eastAsia="仿宋_GB2312" w:cs="Times New Roman"/>
          <w:b w:val="0"/>
          <w:bCs w:val="0"/>
          <w:sz w:val="32"/>
        </w:rPr>
        <w:t>动</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着力解决人民群众最直接最现实的问题，将群众</w:t>
      </w:r>
      <w:r>
        <w:rPr>
          <w:rFonts w:hint="default" w:ascii="Times New Roman" w:hAnsi="Times New Roman" w:eastAsia="仿宋_GB2312" w:cs="Times New Roman"/>
          <w:b w:val="0"/>
          <w:bCs w:val="0"/>
          <w:sz w:val="32"/>
          <w:lang w:val="en-US" w:eastAsia="zh-CN"/>
        </w:rPr>
        <w:t>反映</w:t>
      </w:r>
      <w:r>
        <w:rPr>
          <w:rFonts w:hint="default" w:ascii="Times New Roman" w:hAnsi="Times New Roman" w:eastAsia="仿宋_GB2312" w:cs="Times New Roman"/>
          <w:b w:val="0"/>
          <w:bCs w:val="0"/>
          <w:sz w:val="32"/>
        </w:rPr>
        <w:t>的热点、痛点作为检察办案的重点，在</w:t>
      </w:r>
      <w:r>
        <w:rPr>
          <w:rFonts w:hint="default" w:ascii="Times New Roman" w:hAnsi="Times New Roman" w:eastAsia="仿宋_GB2312" w:cs="Times New Roman"/>
          <w:b w:val="0"/>
          <w:bCs w:val="0"/>
          <w:sz w:val="32"/>
          <w:lang w:val="en-US" w:eastAsia="zh-CN"/>
        </w:rPr>
        <w:t>办</w:t>
      </w:r>
      <w:r>
        <w:rPr>
          <w:rFonts w:hint="default" w:ascii="Times New Roman" w:hAnsi="Times New Roman" w:eastAsia="仿宋_GB2312" w:cs="Times New Roman"/>
          <w:b w:val="0"/>
          <w:bCs w:val="0"/>
          <w:sz w:val="32"/>
        </w:rPr>
        <w:t>案中传递司法温情，展现检察担当</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kern w:val="2"/>
          <w:sz w:val="32"/>
          <w:szCs w:val="32"/>
          <w:lang w:val="en-US" w:eastAsia="zh-CN" w:bidi="ar-SA"/>
        </w:rPr>
        <w:t>全年</w:t>
      </w:r>
      <w:r>
        <w:rPr>
          <w:rFonts w:hint="default" w:ascii="Times New Roman" w:hAnsi="Times New Roman" w:eastAsia="仿宋_GB2312" w:cs="Times New Roman"/>
          <w:b w:val="0"/>
          <w:bCs w:val="0"/>
          <w:sz w:val="32"/>
          <w:lang w:eastAsia="zh-CN"/>
        </w:rPr>
        <w:t>共办理民事案件</w:t>
      </w:r>
      <w:r>
        <w:rPr>
          <w:rFonts w:hint="default" w:ascii="Times New Roman" w:hAnsi="Times New Roman" w:eastAsia="仿宋_GB2312" w:cs="Times New Roman"/>
          <w:b w:val="0"/>
          <w:bCs w:val="0"/>
          <w:sz w:val="32"/>
          <w:lang w:val="en-US" w:eastAsia="zh-CN"/>
        </w:rPr>
        <w:t>33件。其中民事审判程序监督案件3件，民事执行活动监督案件3件，生效裁判监督案件法院作出改判2件。</w:t>
      </w:r>
      <w:r>
        <w:rPr>
          <w:rFonts w:hint="default" w:ascii="Times New Roman" w:hAnsi="Times New Roman" w:eastAsia="仿宋_GB2312" w:cs="Times New Roman"/>
          <w:b w:val="0"/>
          <w:bCs w:val="0"/>
          <w:color w:val="auto"/>
          <w:kern w:val="2"/>
          <w:sz w:val="32"/>
          <w:szCs w:val="32"/>
          <w:lang w:val="en-US" w:eastAsia="zh-CN" w:bidi="ar-SA"/>
        </w:rPr>
        <w:t>持续聚焦弱势群体保护，以农民工维权讨薪为重点领域，针对部分农民工存在的</w:t>
      </w:r>
      <w:r>
        <w:rPr>
          <w:rFonts w:hint="default" w:ascii="Times New Roman" w:hAnsi="Times New Roman" w:eastAsia="仿宋_GB2312" w:cs="Times New Roman"/>
          <w:b w:val="0"/>
          <w:bCs w:val="0"/>
          <w:color w:val="auto"/>
          <w:kern w:val="2"/>
          <w:sz w:val="32"/>
          <w:szCs w:val="32"/>
          <w:lang w:val="en" w:eastAsia="zh-CN" w:bidi="ar-SA"/>
        </w:rPr>
        <w:t>文化程度较低、法律知识欠缺、诉讼能力偏弱</w:t>
      </w:r>
      <w:r>
        <w:rPr>
          <w:rFonts w:hint="default" w:ascii="Times New Roman" w:hAnsi="Times New Roman" w:eastAsia="仿宋_GB2312" w:cs="Times New Roman"/>
          <w:b w:val="0"/>
          <w:bCs w:val="0"/>
          <w:color w:val="auto"/>
          <w:kern w:val="2"/>
          <w:sz w:val="32"/>
          <w:szCs w:val="32"/>
          <w:lang w:val="en-US" w:eastAsia="zh-CN" w:bidi="ar-SA"/>
        </w:rPr>
        <w:t>的问题，充分发挥支持起诉检察职能，从多角度多环节为讨薪农民工提供支持，用最短时间、最小成本帮助农民工讨回工资。2024年共办理农民工支持起诉案件25件，帮助50余名农民工追索到劳动报酬42万余元。真正做到了为弱势群体依法维权，把“我为群众办实事”的理念落到实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（三）</w:t>
      </w:r>
      <w:r>
        <w:rPr>
          <w:rFonts w:hint="default" w:ascii="Times New Roman" w:hAnsi="Times New Roman" w:eastAsia="楷体" w:cs="Times New Roman"/>
          <w:sz w:val="32"/>
          <w:szCs w:val="32"/>
          <w:lang w:val="en-US" w:eastAsia="zh-CN"/>
        </w:rPr>
        <w:t>行政检察向更实强化。</w:t>
      </w:r>
      <w:r>
        <w:rPr>
          <w:rFonts w:hint="default" w:ascii="Times New Roman" w:hAnsi="Times New Roman" w:eastAsia="仿宋_GB2312" w:cs="Times New Roman"/>
          <w:sz w:val="32"/>
          <w:szCs w:val="32"/>
          <w:lang w:val="en-US" w:eastAsia="zh-CN"/>
        </w:rPr>
        <w:t>深化检察履职一体化，把以“我管”促“都管”的检察理念融入检察履职，</w:t>
      </w:r>
      <w:r>
        <w:rPr>
          <w:rFonts w:hint="default" w:ascii="Times New Roman" w:hAnsi="Times New Roman" w:eastAsia="仿宋_GB2312" w:cs="Times New Roman"/>
          <w:color w:val="auto"/>
          <w:kern w:val="2"/>
          <w:sz w:val="32"/>
          <w:szCs w:val="32"/>
          <w:lang w:val="en-US" w:eastAsia="zh-CN" w:bidi="ar-SA"/>
        </w:rPr>
        <w:t>联合县公安局、住建局、自然资源局、市场监督管理局、能源局等十余家行政机关</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召开行刑双向衔接座谈会，构建检察监督与行政执法衔接制度，</w:t>
      </w:r>
      <w:r>
        <w:rPr>
          <w:rFonts w:hint="default" w:ascii="Times New Roman" w:hAnsi="Times New Roman" w:eastAsia="仿宋_GB2312" w:cs="Times New Roman"/>
          <w:color w:val="auto"/>
          <w:kern w:val="2"/>
          <w:sz w:val="32"/>
          <w:szCs w:val="32"/>
          <w:lang w:val="en-US" w:eastAsia="zh-CN" w:bidi="ar-SA"/>
        </w:rPr>
        <w:t>并就文件及有关工作要求、行政检察基本职能、部门协作、线索移送、检察建议整改回复、跟进监督等进行交流探讨，共办理行刑反向衔接案件13件，发出检察意见8份。共办理行政违法监督案件8件，发出检察建议7份，均被相关单位采纳，形成了检察机关与行政执法机关共同参与社会治理的良性互动，提升了监督质效。</w:t>
      </w:r>
      <w:r>
        <w:rPr>
          <w:rFonts w:hint="default" w:ascii="Times New Roman" w:hAnsi="Times New Roman" w:eastAsia="仿宋_GB2312" w:cs="Times New Roman"/>
          <w:sz w:val="32"/>
          <w:szCs w:val="32"/>
          <w:lang w:val="en-US" w:eastAsia="zh-CN"/>
        </w:rPr>
        <w:t>2024年我院</w:t>
      </w: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蒙某申请监督撤销冒名顶替婚姻登记案，通过查清蒙某被冒名顶替登记婚姻事实，向民政部门公开宣告送达检察建议，监督撤销蒙某与田某婚姻登记，圆满解决了持续16年的冒名婚姻登记</w:t>
      </w:r>
      <w:r>
        <w:rPr>
          <w:rFonts w:hint="eastAsia" w:ascii="Times New Roman" w:hAnsi="Times New Roman" w:eastAsia="仿宋_GB2312" w:cs="Times New Roman"/>
          <w:sz w:val="32"/>
          <w:szCs w:val="32"/>
          <w:lang w:val="en-US" w:eastAsia="zh-CN"/>
        </w:rPr>
        <w:t>问</w:t>
      </w:r>
      <w:r>
        <w:rPr>
          <w:rFonts w:hint="default" w:ascii="Times New Roman" w:hAnsi="Times New Roman" w:eastAsia="仿宋_GB2312" w:cs="Times New Roman"/>
          <w:sz w:val="32"/>
          <w:szCs w:val="32"/>
        </w:rPr>
        <w:t>题，依法维护了婚姻登记秩序。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auto"/>
          <w:kern w:val="2"/>
          <w:sz w:val="32"/>
          <w:szCs w:val="32"/>
          <w:lang w:val="en-US" w:eastAsia="zh-CN" w:bidi="ar-SA"/>
        </w:rPr>
        <w:t>（四）</w:t>
      </w:r>
      <w:r>
        <w:rPr>
          <w:rFonts w:hint="default" w:ascii="Times New Roman" w:hAnsi="Times New Roman" w:eastAsia="楷体" w:cs="Times New Roman"/>
          <w:sz w:val="32"/>
          <w:szCs w:val="32"/>
          <w:lang w:val="en-US" w:eastAsia="zh-CN"/>
        </w:rPr>
        <w:t>公益诉讼向更好延伸。</w:t>
      </w:r>
      <w:r>
        <w:rPr>
          <w:rFonts w:hint="default" w:ascii="Times New Roman" w:hAnsi="Times New Roman" w:eastAsia="仿宋_GB2312" w:cs="Times New Roman"/>
          <w:sz w:val="32"/>
          <w:szCs w:val="32"/>
          <w:lang w:val="en-US" w:eastAsia="zh-CN"/>
        </w:rPr>
        <w:t>突出履职“全面性”“规范性”，坚守“公共利益守护者”使命，</w:t>
      </w:r>
      <w:r>
        <w:rPr>
          <w:rFonts w:hint="default" w:ascii="Times New Roman" w:hAnsi="Times New Roman" w:eastAsia="仿宋_GB2312" w:cs="Times New Roman"/>
          <w:sz w:val="32"/>
          <w:szCs w:val="32"/>
        </w:rPr>
        <w:t>紧紧围绕县委县政府核心工作部署，聚焦群众关心的问题和领域，将检察为民理念践行到工作实际当中</w:t>
      </w:r>
      <w:r>
        <w:rPr>
          <w:rFonts w:hint="default" w:ascii="Times New Roman" w:hAnsi="Times New Roman" w:eastAsia="仿宋_GB2312" w:cs="Times New Roman"/>
          <w:sz w:val="32"/>
          <w:szCs w:val="32"/>
          <w:lang w:val="en-US" w:eastAsia="zh-CN"/>
        </w:rPr>
        <w:t>，2024年全院共办理行政公益诉讼案件45件，其中，生态环境领域案件16件，食品安全领域案件4件、药品安全领域2件，公共安全领域案件12件，文物和文化遗产领域3件，国土资源保护领域案件1件，其他领域案件7件。办理刑事附带民事公益诉讼案件1件。发出检察建议4件，磋商41件，相关行政部门均已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w:t>
      </w:r>
      <w:r>
        <w:rPr>
          <w:rFonts w:hint="default" w:ascii="Times New Roman" w:hAnsi="Times New Roman" w:eastAsia="黑体" w:cs="Times New Roman"/>
          <w:b w:val="0"/>
          <w:bCs w:val="0"/>
          <w:sz w:val="32"/>
          <w:szCs w:val="32"/>
          <w:lang w:val="en-US" w:eastAsia="zh-CN"/>
        </w:rPr>
        <w:t>坚持以人民为中心，以能动履职增进民生福祉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仿宋_GB2312" w:cs="Times New Roman"/>
          <w:sz w:val="32"/>
          <w:szCs w:val="32"/>
          <w:lang w:val="en-US" w:eastAsia="zh-CN"/>
        </w:rPr>
        <w:t>聚焦人民群众“急难愁盼”的问题，站在群众的立场，倾听群众的心声，践行“如我在诉”的司法理念，努力在法律框架内寻求公平正义的“最大公约数”，让人民群众切实感受到党的温暖、司法的温情。</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（一）切实维护特殊群体合法权益。</w:t>
      </w:r>
      <w:r>
        <w:rPr>
          <w:rFonts w:hint="default" w:ascii="Times New Roman" w:hAnsi="Times New Roman" w:eastAsia="仿宋_GB2312" w:cs="Times New Roman"/>
          <w:b w:val="0"/>
          <w:bCs w:val="0"/>
          <w:sz w:val="32"/>
          <w:szCs w:val="32"/>
        </w:rPr>
        <w:t>坚持以人民为中心，紧紧抓住</w:t>
      </w:r>
      <w:r>
        <w:rPr>
          <w:rFonts w:hint="default" w:ascii="Times New Roman" w:hAnsi="Times New Roman" w:eastAsia="仿宋_GB2312" w:cs="Times New Roman"/>
          <w:b w:val="0"/>
          <w:bCs w:val="0"/>
          <w:sz w:val="32"/>
          <w:szCs w:val="32"/>
          <w:lang w:val="en-US" w:eastAsia="zh-CN"/>
        </w:rPr>
        <w:t>特殊</w:t>
      </w:r>
      <w:r>
        <w:rPr>
          <w:rFonts w:hint="default" w:ascii="Times New Roman" w:hAnsi="Times New Roman" w:eastAsia="仿宋_GB2312" w:cs="Times New Roman"/>
          <w:b w:val="0"/>
          <w:bCs w:val="0"/>
          <w:sz w:val="32"/>
          <w:szCs w:val="32"/>
        </w:rPr>
        <w:t>群</w:t>
      </w:r>
      <w:r>
        <w:rPr>
          <w:rFonts w:hint="default" w:ascii="Times New Roman" w:hAnsi="Times New Roman" w:eastAsia="仿宋_GB2312" w:cs="Times New Roman"/>
          <w:b w:val="0"/>
          <w:bCs w:val="0"/>
          <w:sz w:val="32"/>
          <w:szCs w:val="32"/>
          <w:lang w:val="en-US" w:eastAsia="zh-CN"/>
        </w:rPr>
        <w:t>体</w:t>
      </w:r>
      <w:r>
        <w:rPr>
          <w:rFonts w:hint="default" w:ascii="Times New Roman" w:hAnsi="Times New Roman" w:eastAsia="仿宋_GB2312" w:cs="Times New Roman"/>
          <w:b w:val="0"/>
          <w:bCs w:val="0"/>
          <w:sz w:val="32"/>
          <w:szCs w:val="32"/>
        </w:rPr>
        <w:t>最关心最现实的利益问题，认真履职尽责，</w:t>
      </w:r>
      <w:r>
        <w:rPr>
          <w:rFonts w:hint="default" w:ascii="Times New Roman" w:hAnsi="Times New Roman" w:eastAsia="仿宋_GB2312" w:cs="Times New Roman"/>
          <w:b w:val="0"/>
          <w:bCs w:val="0"/>
          <w:sz w:val="32"/>
          <w:szCs w:val="32"/>
          <w:lang w:val="en-US" w:eastAsia="zh-CN"/>
        </w:rPr>
        <w:t>用心纾解急难愁盼，</w:t>
      </w:r>
      <w:r>
        <w:rPr>
          <w:rFonts w:hint="default" w:ascii="Times New Roman" w:hAnsi="Times New Roman" w:eastAsia="仿宋_GB2312" w:cs="Times New Roman"/>
          <w:b w:val="0"/>
          <w:bCs w:val="0"/>
          <w:sz w:val="32"/>
          <w:szCs w:val="32"/>
        </w:rPr>
        <w:t>用检察辛苦指数换来群众幸福指数。与县妇联定期召开妇女权益保障工作联席会议，会签妇女权益保障协作机制，从联合工作、办案协作、信息共享、沟通联络、宣传联动五方面形成保障妇女权益工作合力。邀请人大、政协、妇联、工会共同开展“法治守护半边天，携手建功新时代”检察开放日活动，增强全社会对妇女工作的了解支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深化妇女权益保障。联合市场监督管理部门，对县域内老年助餐食堂开展定期监督检查，对发现的未设置消毒柜、未办理健康证等问题督促立即整改，有效守护老年群体权益。用心用情办好群众身边“小案”，通过办理司法救助案件，我院干警三赴湖北省武汉市帮助被救助老年人寻亲，成功将被救助人儿子找回，使离别17年的母子重新团聚，典型做法被大同电视台政法频道拍摄成专题片在黄金时段展播，引起良好社会反响。</w:t>
      </w:r>
    </w:p>
    <w:p>
      <w:pPr>
        <w:keepNext w:val="0"/>
        <w:keepLines w:val="0"/>
        <w:pageBreakBefore w:val="0"/>
        <w:widowControl w:val="0"/>
        <w:kinsoku/>
        <w:wordWrap/>
        <w:overflowPunct/>
        <w:topLinePunct w:val="0"/>
        <w:autoSpaceDE/>
        <w:autoSpaceDN/>
        <w:bidi w:val="0"/>
        <w:adjustRightInd/>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val="0"/>
          <w:bCs w:val="0"/>
          <w:sz w:val="32"/>
          <w:szCs w:val="32"/>
          <w:lang w:val="en-US" w:eastAsia="zh-CN"/>
        </w:rPr>
        <w:t>（二）倾情守护未成年人健康成长。</w:t>
      </w:r>
      <w:r>
        <w:rPr>
          <w:rFonts w:hint="default" w:ascii="Times New Roman" w:hAnsi="Times New Roman" w:eastAsia="仿宋_GB2312" w:cs="Times New Roman"/>
          <w:sz w:val="32"/>
          <w:szCs w:val="32"/>
        </w:rPr>
        <w:t>坚持最有利于未成年人原则，</w:t>
      </w:r>
      <w:r>
        <w:rPr>
          <w:rFonts w:hint="default" w:ascii="Times New Roman" w:hAnsi="Times New Roman" w:eastAsia="仿宋_GB2312" w:cs="Times New Roman"/>
          <w:b w:val="0"/>
          <w:bCs w:val="0"/>
          <w:sz w:val="32"/>
          <w:szCs w:val="32"/>
          <w:lang w:val="en-US" w:eastAsia="zh-CN"/>
        </w:rPr>
        <w:t>常态化落实“一号检察建议”，持续做优做强“青青伞”未检品牌。</w:t>
      </w:r>
      <w:r>
        <w:rPr>
          <w:rFonts w:hint="default" w:ascii="Times New Roman" w:hAnsi="Times New Roman" w:eastAsia="仿宋_GB2312" w:cs="Times New Roman"/>
          <w:sz w:val="32"/>
          <w:szCs w:val="32"/>
        </w:rPr>
        <w:t>强化与行政机关和社会组织工作协作，</w:t>
      </w:r>
      <w:r>
        <w:rPr>
          <w:rFonts w:hint="default" w:ascii="Times New Roman" w:hAnsi="Times New Roman" w:eastAsia="仿宋_GB2312" w:cs="Times New Roman"/>
          <w:sz w:val="32"/>
          <w:szCs w:val="32"/>
          <w:lang w:val="en-US" w:eastAsia="zh-CN"/>
        </w:rPr>
        <w:t>委托司法局法律援助中心对9名未成年犯罪嫌疑人和1名被害人提供法律援助;委托社会组织对涉罪未成年人开展社会调查10人次，</w:t>
      </w:r>
      <w:r>
        <w:rPr>
          <w:rFonts w:hint="default" w:ascii="Times New Roman" w:hAnsi="Times New Roman" w:eastAsia="仿宋_GB2312" w:cs="Times New Roman"/>
          <w:b w:val="0"/>
          <w:bCs w:val="0"/>
          <w:sz w:val="32"/>
          <w:szCs w:val="32"/>
        </w:rPr>
        <w:t>深化未成年人权益保障。</w:t>
      </w:r>
      <w:r>
        <w:rPr>
          <w:rFonts w:hint="default" w:ascii="Times New Roman" w:hAnsi="Times New Roman" w:eastAsia="仿宋_GB2312" w:cs="Times New Roman"/>
          <w:sz w:val="32"/>
          <w:szCs w:val="32"/>
        </w:rPr>
        <w:t>精准帮教涉罪未成年人，坚持“教育、感化、挽救”方针，助力罪错未成年人顺利回归社会，对1名涉罪未成年人开展附条件不起诉帮教矫治，对4名不批捕未成年人开展帮教考察，对2名未成年社区矫正人员进行帮教、辅导。常态化开展法治进校园活动，11名检察官被10所学校聘任为法治副校长，深入教学课堂一线，开展普法宣传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次，受众学生</w:t>
      </w:r>
      <w:r>
        <w:rPr>
          <w:rFonts w:hint="default" w:ascii="Times New Roman" w:hAnsi="Times New Roman" w:eastAsia="仿宋_GB2312" w:cs="Times New Roman"/>
          <w:sz w:val="32"/>
          <w:szCs w:val="32"/>
          <w:lang w:val="en-US" w:eastAsia="zh-CN"/>
        </w:rPr>
        <w:t>2300</w:t>
      </w:r>
      <w:r>
        <w:rPr>
          <w:rFonts w:hint="default" w:ascii="Times New Roman" w:hAnsi="Times New Roman" w:eastAsia="仿宋_GB2312" w:cs="Times New Roman"/>
          <w:sz w:val="32"/>
          <w:szCs w:val="32"/>
        </w:rPr>
        <w:t>余人。</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sz w:val="32"/>
          <w:szCs w:val="32"/>
          <w:lang w:val="en-US" w:eastAsia="zh-CN"/>
        </w:rPr>
        <w:t>（三）扎实开展常态化法治宣传活动。</w:t>
      </w:r>
      <w:r>
        <w:rPr>
          <w:rFonts w:hint="default" w:ascii="Times New Roman" w:hAnsi="Times New Roman" w:eastAsia="仿宋_GB2312" w:cs="Times New Roman"/>
          <w:sz w:val="32"/>
          <w:szCs w:val="32"/>
          <w:lang w:val="en-US" w:eastAsia="zh-CN"/>
        </w:rPr>
        <w:t>深入落实“谁执法谁普法”普法责任制，充分利用国家安全教育日、国家宪法日等重要时间节点，深入社区、乡村、企业开展法治宣传，增强群众法治观念。联合中国建设银行股份有限公司灵丘支行，开展“践行检护民生，助推金融安全”法律宣传活动，共接受咨询50余人次，发出宣传手册300余份；深入迎宾社区、五洲仓储超市，开展主题为“民有所呼，检有所应‘检护民生’在行动”的《民法典》普法宣传活动,共发放宣传手册400余份，现场提供法律咨询30余人；开展以“行政检察与民同行  助力法治中国建设”为主题的第五届“新时代检察宣传周”活动，共发放法律宣传手册200余份，接受群众咨询20余次；进社区、进乡村进行普法宣传8次，发放宣传资料4200余份、法治礼包400余份，接受法律咨询100余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五、坚持为事业强基，以政治统领锻造检察铁军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坚持严管和厚爱结合、激励和约束并重，以强烈的自我革命精神纵深推进全面从严治党、全面从严治检，严肃政治纪律和政治规矩，锻造忠诚干净担当的高素质检察队伍。</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val="en-US" w:eastAsia="zh-CN"/>
        </w:rPr>
        <w:t>理论武装强化政治立检。</w:t>
      </w:r>
      <w:r>
        <w:rPr>
          <w:rFonts w:hint="default" w:ascii="Times New Roman" w:hAnsi="Times New Roman" w:eastAsia="仿宋_GB2312" w:cs="Times New Roman"/>
          <w:sz w:val="32"/>
          <w:szCs w:val="32"/>
        </w:rPr>
        <w:t>自觉把学习贯彻习近平新时代中国特色社会主义思想和习近平法治思想作为首要政治任务，深入学习习近平总书记对政法工作、检察工作的重要指示批示精神，定期开展集中学习和专题网络培训、专题讲座，以理论武装筑牢政治忠诚。</w:t>
      </w:r>
      <w:r>
        <w:rPr>
          <w:rFonts w:hint="default" w:ascii="Times New Roman" w:hAnsi="Times New Roman" w:eastAsia="仿宋_GB2312" w:cs="Times New Roman"/>
          <w:sz w:val="32"/>
          <w:szCs w:val="32"/>
          <w:lang w:val="en-US" w:eastAsia="zh-CN"/>
        </w:rPr>
        <w:t>2024年共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进行政治轮训3批83人次，参加网络教育培训21期120余人次。</w:t>
      </w:r>
      <w:r>
        <w:rPr>
          <w:rFonts w:hint="default" w:ascii="Times New Roman" w:hAnsi="Times New Roman" w:eastAsia="仿宋_GB2312" w:cs="Times New Roman"/>
          <w:b w:val="0"/>
          <w:i w:val="0"/>
          <w:caps w:val="0"/>
          <w:color w:val="auto"/>
          <w:spacing w:val="0"/>
          <w:sz w:val="32"/>
          <w:szCs w:val="32"/>
          <w:shd w:val="clear" w:fill="FFFFFF"/>
          <w:lang w:val="en-US" w:eastAsia="zh-CN"/>
        </w:rPr>
        <w:t>不断深化“第一议题”学习制度的运用，</w:t>
      </w:r>
      <w:r>
        <w:rPr>
          <w:rFonts w:hint="default" w:ascii="Times New Roman" w:hAnsi="Times New Roman" w:eastAsia="仿宋_GB2312" w:cs="Times New Roman"/>
          <w:sz w:val="32"/>
          <w:szCs w:val="32"/>
          <w:lang w:val="en-US" w:eastAsia="zh-CN"/>
        </w:rPr>
        <w:t>2024年共召开中心组集体学习13次，确保对党的创新思想理论常学常新、融会贯通。</w:t>
      </w:r>
      <w:r>
        <w:rPr>
          <w:rFonts w:hint="default" w:ascii="Times New Roman" w:hAnsi="Times New Roman" w:eastAsia="仿宋_GB2312" w:cs="Times New Roman"/>
          <w:kern w:val="0"/>
          <w:sz w:val="32"/>
          <w:szCs w:val="32"/>
          <w:lang w:val="en-US" w:eastAsia="zh-CN" w:bidi="ar"/>
        </w:rPr>
        <w:t>深入学习贯彻</w:t>
      </w:r>
      <w:r>
        <w:rPr>
          <w:rFonts w:hint="default" w:ascii="Times New Roman" w:hAnsi="Times New Roman" w:eastAsia="仿宋_GB2312" w:cs="Times New Roman"/>
          <w:b w:val="0"/>
          <w:bCs w:val="0"/>
          <w:kern w:val="0"/>
          <w:sz w:val="32"/>
          <w:szCs w:val="32"/>
          <w:lang w:val="en-US" w:eastAsia="zh-CN" w:bidi="ar"/>
        </w:rPr>
        <w:t>党的二十届三中全会精神，</w:t>
      </w:r>
      <w:r>
        <w:rPr>
          <w:rFonts w:hint="default" w:ascii="Times New Roman" w:hAnsi="Times New Roman" w:eastAsia="仿宋_GB2312" w:cs="Times New Roman"/>
          <w:kern w:val="0"/>
          <w:sz w:val="32"/>
          <w:szCs w:val="32"/>
          <w:lang w:val="en-US" w:eastAsia="zh-CN" w:bidi="ar"/>
        </w:rPr>
        <w:t>召开专题党课报告会2次，</w:t>
      </w:r>
      <w:r>
        <w:rPr>
          <w:rFonts w:hint="default" w:ascii="Times New Roman" w:hAnsi="Times New Roman" w:eastAsia="仿宋_GB2312" w:cs="Times New Roman"/>
          <w:spacing w:val="6"/>
          <w:kern w:val="0"/>
          <w:sz w:val="32"/>
          <w:szCs w:val="32"/>
          <w:lang w:val="en-US" w:eastAsia="zh-CN" w:bidi="ar"/>
        </w:rPr>
        <w:t>引导全体干警切实把思想和行动统一到党中央的决策部署上来。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val="en-US" w:eastAsia="zh-CN"/>
        </w:rPr>
        <w:t>从严治检狠抓纪律作风。</w:t>
      </w:r>
      <w:r>
        <w:rPr>
          <w:rFonts w:hint="default" w:ascii="Times New Roman" w:hAnsi="Times New Roman" w:eastAsia="仿宋_GB2312" w:cs="Times New Roman"/>
          <w:sz w:val="32"/>
          <w:szCs w:val="32"/>
          <w:lang w:val="en-US" w:eastAsia="zh-CN"/>
        </w:rPr>
        <w:t>加大全面从严治党、从严治检力度，严格落实</w:t>
      </w:r>
      <w:r>
        <w:rPr>
          <w:rFonts w:hint="default" w:ascii="Times New Roman" w:hAnsi="Times New Roman" w:eastAsia="仿宋_GB2312" w:cs="Times New Roman"/>
          <w:b w:val="0"/>
          <w:bCs w:val="0"/>
          <w:sz w:val="32"/>
          <w:szCs w:val="32"/>
          <w:lang w:val="en-US" w:eastAsia="zh-CN"/>
        </w:rPr>
        <w:t>防止干预司法“三个规定”及各项检规禁令。</w:t>
      </w:r>
      <w:r>
        <w:rPr>
          <w:rFonts w:hint="default" w:ascii="Times New Roman" w:hAnsi="Times New Roman" w:eastAsia="仿宋_GB2312" w:cs="Times New Roman"/>
          <w:sz w:val="32"/>
          <w:szCs w:val="32"/>
        </w:rPr>
        <w:t>不断强化制度约束，深入贯彻落实中央“八项规定”</w:t>
      </w:r>
      <w:r>
        <w:rPr>
          <w:rFonts w:hint="default"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rPr>
        <w:t>，着力打造既政治过硬又本领高强的检察队伍。注重加强纪律作风建设，特别是加强对干警八小时外和节假日监督，形成主动抵御各种腐朽思想和歪风邪气侵袭的防护网、保护罩，切实将外部制度约束转化为干警行动自觉。</w:t>
      </w:r>
      <w:r>
        <w:rPr>
          <w:rFonts w:hint="default" w:ascii="Times New Roman" w:hAnsi="Times New Roman" w:eastAsia="仿宋_GB2312" w:cs="Times New Roman"/>
          <w:sz w:val="32"/>
          <w:szCs w:val="32"/>
          <w:lang w:val="en-US" w:eastAsia="zh-CN"/>
        </w:rPr>
        <w:t>高质效开展党纪学习教育，院党组先后组织召开5次党组会议、4次研讨交流会对《中国共产党纪律处分条例》内容进行学习，</w:t>
      </w:r>
      <w:r>
        <w:rPr>
          <w:rFonts w:hint="default" w:ascii="Times New Roman" w:hAnsi="Times New Roman" w:eastAsia="仿宋_GB2312" w:cs="Times New Roman"/>
          <w:sz w:val="32"/>
          <w:szCs w:val="32"/>
        </w:rPr>
        <w:t>以“关键少数”带动“绝大多数”，深化理论学习成效</w:t>
      </w:r>
      <w:r>
        <w:rPr>
          <w:rFonts w:hint="default" w:ascii="Times New Roman" w:hAnsi="Times New Roman" w:eastAsia="仿宋_GB2312" w:cs="Times New Roman"/>
          <w:sz w:val="32"/>
          <w:szCs w:val="32"/>
          <w:lang w:val="en-US" w:eastAsia="zh-CN"/>
        </w:rPr>
        <w:t>，推动党纪学习教育在全院走深走实。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（三）积极主动接受监督。</w:t>
      </w:r>
      <w:r>
        <w:rPr>
          <w:rFonts w:hint="default" w:ascii="Times New Roman" w:hAnsi="Times New Roman" w:eastAsia="仿宋_GB2312" w:cs="Times New Roman"/>
          <w:sz w:val="32"/>
          <w:szCs w:val="32"/>
          <w:lang w:val="en-US" w:eastAsia="zh-CN"/>
        </w:rPr>
        <w:t>始终把检察工作置于各界监督之下，强化监督者更要接受监督的意识，持续强化内外监督并重理念，畅通监督渠道，让检察权在阳光下运行。主动接受人大监督，邀请县人大常委会领导来院视察检察工作，向县人大及其常委会专题报告检察工作2次，并抓好审议意见落实。重视代表委员联络工作，邀请人大代表、政协委员和社会各界人士参加检察开放日、公开听证等活动。广泛接受社会监督，对有社会影响或有争议的案件应听证尽听证，让公平正义可感可见。积极开展内部监督，依托统一业务应用系统，对案件受理、办案期限等流程全方位监控，实现司法办案更加规范、公正、高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各位代表，各项成绩的取得，是县委和上级检察</w:t>
      </w:r>
      <w:r>
        <w:rPr>
          <w:rFonts w:hint="default" w:ascii="Times New Roman" w:hAnsi="Times New Roman" w:eastAsia="仿宋_GB2312" w:cs="Times New Roman"/>
          <w:b w:val="0"/>
          <w:bCs w:val="0"/>
          <w:sz w:val="32"/>
          <w:szCs w:val="32"/>
          <w:lang w:val="en-US" w:eastAsia="zh-CN"/>
        </w:rPr>
        <w:t>机关</w:t>
      </w:r>
      <w:r>
        <w:rPr>
          <w:rFonts w:hint="default" w:ascii="Times New Roman" w:hAnsi="Times New Roman" w:eastAsia="仿宋_GB2312" w:cs="Times New Roman"/>
          <w:b w:val="0"/>
          <w:bCs w:val="0"/>
          <w:sz w:val="32"/>
          <w:szCs w:val="32"/>
        </w:rPr>
        <w:t>坚强领导的结果，是县人大及其常委会有力监督和县政府大力支持的结果，是县政协民主监督和社会各界关心帮助的结果。在此，我谨代表县人民检察院向一直以来关心支持我们的各位领导、同志和社会各界人士表示衷心的感谢和崇高的敬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同时，我们也清醒地认识到，检察工作还存在一些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问题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和不足：</w:t>
      </w: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rPr>
        <w:t>是面对新形势新任务，检察理念转变更新不够，</w:t>
      </w:r>
      <w:r>
        <w:rPr>
          <w:rFonts w:hint="default" w:ascii="Times New Roman" w:hAnsi="Times New Roman" w:eastAsia="仿宋_GB2312" w:cs="Times New Roman"/>
          <w:b w:val="0"/>
          <w:bCs w:val="0"/>
          <w:sz w:val="32"/>
          <w:szCs w:val="32"/>
          <w:lang w:val="en-US" w:eastAsia="zh-CN"/>
        </w:rPr>
        <w:t>服务大局的工作措施还不够精准高效，能动履职主动作为的意识还不够强</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对“三个善于”和“高质效办好每一个案件”的贯彻落实仍需进一步加强，</w:t>
      </w:r>
      <w:r>
        <w:rPr>
          <w:rFonts w:hint="default" w:ascii="Times New Roman" w:hAnsi="Times New Roman" w:eastAsia="仿宋_GB2312" w:cs="Times New Roman"/>
          <w:b w:val="0"/>
          <w:bCs w:val="0"/>
          <w:sz w:val="32"/>
          <w:szCs w:val="32"/>
          <w:lang w:val="en-US" w:eastAsia="zh-CN"/>
        </w:rPr>
        <w:t>典型案例挖掘提炼培育的能力还需进一步提升；三是年轻干警的培养和队伍综合素能的提升仍需加强，检务保障能力、信息化建设和应用水平还需提升。</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是“十四五”规划收官之年，也是全面贯彻党的二十届三中全会精神、进一步全面深化改革的关键一年。灵丘县人民检察院将在县委和上级检察机关坚强领导下，在县人大及其常委会的有力监督下，在县政府、县政协和社会各界的关心支持下，坚持以习近平新时代中国特色社会主义思想为指导，全面贯彻落实党的二十大和二十届二中、三中全会精神，深入贯彻习近平总书记对检察工作、山西工作的重要讲话重要指示批示精神，认真落实县委十五届八次全会暨县委经济工作会议部署和本次会议决议，深刻领悟“两个确立”的决定性意义，增强“四个意识”，坚定“四个自信”，做到“两个维护”，积极落实最高检《关于全面深化检察改革、进一步加强新时代检察工作的意见》，聚焦法律监督主责主业，高质效办好每一个案件，更加有力为大局服务、为人民司法、为法治担当，努力为中国式现代化灵丘实践提供有力司法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一是牢记嘱托，持续加强政治建设。</w:t>
      </w:r>
      <w:r>
        <w:rPr>
          <w:rFonts w:hint="default" w:ascii="Times New Roman" w:hAnsi="Times New Roman" w:eastAsia="仿宋_GB2312" w:cs="Times New Roman"/>
          <w:color w:val="auto"/>
          <w:kern w:val="2"/>
          <w:sz w:val="32"/>
          <w:szCs w:val="32"/>
          <w:lang w:val="en-US" w:eastAsia="zh-CN" w:bidi="ar-SA"/>
        </w:rPr>
        <w:t>坚持以习近平新时代中国特色社会主义思想为指导，巩固拓展主题教育成果，把坚定拥护“两个确立”、坚决做到“两个维护”作为鲜明政治底色。坚持党对检察工作的绝对领导，切实做到检察工作方向由党指引、检察工作原则由党确定、检察工作决策由党统领。持续深化党建与业务融合机制，推动履行职责和厚植根基相互统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二是矢志不渝，坚守服务大局宗旨。</w:t>
      </w:r>
      <w:r>
        <w:rPr>
          <w:rFonts w:hint="default" w:ascii="Times New Roman" w:hAnsi="Times New Roman" w:eastAsia="仿宋_GB2312" w:cs="Times New Roman"/>
          <w:color w:val="auto"/>
          <w:kern w:val="2"/>
          <w:sz w:val="32"/>
          <w:szCs w:val="32"/>
          <w:lang w:val="en-US" w:eastAsia="zh-CN" w:bidi="ar-SA"/>
        </w:rPr>
        <w:t>深入贯彻总体国家安全观，全面准确落实宽严相济刑事司法政策，推动实现高质量发展和高水平安全良性互动。立足全县实际和检察机关职能，围绕全县经济发展的新形势，强化经济发展法治保障，积极营造法治化营商环境。完善保障妇女、残疾人、老年人等特定群体合法权益工作机制，加强和改进未成年人权益司法保护，完善未成年被害人保护救助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三</w:t>
      </w:r>
      <w:r>
        <w:rPr>
          <w:rFonts w:hint="eastAsia" w:ascii="楷体" w:hAnsi="楷体" w:eastAsia="楷体" w:cs="楷体"/>
          <w:color w:val="auto"/>
          <w:kern w:val="2"/>
          <w:sz w:val="32"/>
          <w:szCs w:val="32"/>
          <w:lang w:val="en-US" w:eastAsia="zh-CN" w:bidi="ar-SA"/>
        </w:rPr>
        <w:t>是主动作为，强化内外监督制约。</w:t>
      </w:r>
      <w:r>
        <w:rPr>
          <w:rFonts w:hint="eastAsia" w:ascii="仿宋_GB2312" w:hAnsi="仿宋_GB2312" w:eastAsia="仿宋_GB2312" w:cs="仿宋_GB2312"/>
          <w:color w:val="auto"/>
          <w:kern w:val="2"/>
          <w:sz w:val="32"/>
          <w:szCs w:val="32"/>
          <w:lang w:val="en-US" w:eastAsia="zh-CN" w:bidi="ar-SA"/>
        </w:rPr>
        <w:t>牢固树立“监督就是支持，监督就是关心，监督就是促进”的理念，自觉强化履职制约，把检察工作置于有效监督之下。认真落实县人大及其常委会会议决定和审议意见，依法接受人大及其常委会监督，主动接受政协民主监督，自觉接受社会监督。高度重视与人大代表、政协委员的常态化联络，主动邀请人大代表、政协委员及社会各界人士参加专题视察、检察开放日和公开听证会等检务活动，切实把党领导下的全过程人民民主体现到检察工作全过程。</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eastAsia="楷体" w:cs="Times New Roman"/>
          <w:color w:val="auto"/>
          <w:kern w:val="2"/>
          <w:sz w:val="32"/>
          <w:szCs w:val="32"/>
          <w:lang w:val="en-US" w:eastAsia="zh-CN" w:bidi="ar-SA"/>
        </w:rPr>
        <w:t>四</w:t>
      </w:r>
      <w:r>
        <w:rPr>
          <w:rFonts w:hint="default" w:ascii="Times New Roman" w:hAnsi="Times New Roman" w:eastAsia="楷体" w:cs="Times New Roman"/>
          <w:color w:val="auto"/>
          <w:kern w:val="2"/>
          <w:sz w:val="32"/>
          <w:szCs w:val="32"/>
          <w:lang w:val="en-US" w:eastAsia="zh-CN" w:bidi="ar-SA"/>
        </w:rPr>
        <w:t>是持之以恒，提升检察队伍素能。</w:t>
      </w:r>
      <w:r>
        <w:rPr>
          <w:rFonts w:hint="default" w:ascii="Times New Roman" w:hAnsi="Times New Roman" w:eastAsia="仿宋_GB2312" w:cs="Times New Roman"/>
          <w:color w:val="auto"/>
          <w:kern w:val="2"/>
          <w:sz w:val="32"/>
          <w:szCs w:val="32"/>
          <w:lang w:val="en-US" w:eastAsia="zh-CN" w:bidi="ar-SA"/>
        </w:rPr>
        <w:t>坚持政治引领，全覆盖开展政治理论知识学习，坚持做到以党的理论武装头脑。加大培训力度，</w:t>
      </w:r>
      <w:r>
        <w:rPr>
          <w:rFonts w:hint="default" w:ascii="Times New Roman" w:hAnsi="Times New Roman" w:eastAsia="仿宋_GB2312" w:cs="Times New Roman"/>
          <w:spacing w:val="3"/>
          <w:sz w:val="32"/>
          <w:szCs w:val="31"/>
        </w:rPr>
        <w:t>不断提高干警业务素能</w:t>
      </w:r>
      <w:r>
        <w:rPr>
          <w:rFonts w:hint="default" w:ascii="Times New Roman" w:hAnsi="Times New Roman" w:eastAsia="仿宋_GB2312" w:cs="Times New Roman"/>
          <w:color w:val="auto"/>
          <w:kern w:val="2"/>
          <w:sz w:val="32"/>
          <w:szCs w:val="32"/>
          <w:lang w:val="en-US" w:eastAsia="zh-CN" w:bidi="ar-SA"/>
        </w:rPr>
        <w:t>，主动适应新时代新发展阶段对检察工作的新要求。坚持从严管党治检，强化廉洁教育，引导干警牢固树立纪律意识和规矩意识，严格落实“三个规定”和重大事项填报制度，</w:t>
      </w:r>
      <w:r>
        <w:rPr>
          <w:rFonts w:hint="default" w:ascii="Times New Roman" w:hAnsi="Times New Roman" w:eastAsia="仿宋_GB2312" w:cs="Times New Roman"/>
          <w:spacing w:val="10"/>
          <w:sz w:val="32"/>
          <w:szCs w:val="31"/>
        </w:rPr>
        <w:t>锲而不舍抓实作风建设，锻造一支忠诚、干净、担当的新时代过硬检察队伍，为检察工作高质量发展夯</w:t>
      </w:r>
      <w:r>
        <w:rPr>
          <w:rFonts w:hint="default" w:ascii="Times New Roman" w:hAnsi="Times New Roman" w:eastAsia="仿宋_GB2312" w:cs="Times New Roman"/>
          <w:spacing w:val="1"/>
          <w:sz w:val="32"/>
          <w:szCs w:val="31"/>
        </w:rPr>
        <w:t>基垒台。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sz w:val="32"/>
          <w:szCs w:val="32"/>
          <w:lang w:val="en-US" w:eastAsia="zh-CN"/>
        </w:rPr>
        <w:t>使命催人奋进，蓝图重在落实。</w:t>
      </w:r>
      <w:r>
        <w:rPr>
          <w:rFonts w:hint="default" w:ascii="Times New Roman" w:hAnsi="Times New Roman" w:eastAsia="仿宋_GB2312" w:cs="Times New Roman"/>
          <w:color w:val="000000"/>
          <w:spacing w:val="0"/>
          <w:sz w:val="32"/>
          <w:szCs w:val="32"/>
        </w:rPr>
        <w:t>以法治之力服务高质量发展，是检察机关的使命与责任。</w:t>
      </w:r>
      <w:r>
        <w:rPr>
          <w:rFonts w:hint="default" w:ascii="Times New Roman" w:hAnsi="Times New Roman" w:eastAsia="仿宋_GB2312" w:cs="Times New Roman"/>
          <w:color w:val="000000"/>
          <w:spacing w:val="0"/>
          <w:sz w:val="32"/>
          <w:szCs w:val="32"/>
          <w:lang w:val="en-US" w:eastAsia="zh-CN"/>
        </w:rPr>
        <w:t>在新的一年里，我们将</w:t>
      </w:r>
      <w:r>
        <w:rPr>
          <w:rFonts w:hint="default" w:ascii="Times New Roman" w:hAnsi="Times New Roman" w:eastAsia="仿宋_GB2312" w:cs="Times New Roman"/>
          <w:sz w:val="32"/>
          <w:szCs w:val="32"/>
          <w:lang w:val="en-US" w:eastAsia="zh-CN"/>
        </w:rPr>
        <w:t>在县委和上级检察机关的坚强领导下，只争朝夕，不负韶华，认真践行习近平法治思想，忠实履行宪法和法律赋予的职责，践行司法为民宗旨，</w:t>
      </w:r>
      <w:r>
        <w:rPr>
          <w:rFonts w:hint="default" w:ascii="Times New Roman" w:hAnsi="Times New Roman" w:eastAsia="仿宋_GB2312" w:cs="Times New Roman"/>
          <w:color w:val="000000"/>
          <w:spacing w:val="0"/>
          <w:sz w:val="32"/>
          <w:szCs w:val="32"/>
        </w:rPr>
        <w:t>扛起担当，干字当头，依法全面履行法律监督职责，更好发挥法治固根本、稳预期、利长远的作用，扎实推进经济社会高质量发展，确保</w:t>
      </w:r>
      <w:r>
        <w:rPr>
          <w:rFonts w:hint="default" w:ascii="Times New Roman" w:hAnsi="Times New Roman" w:eastAsia="仿宋_GB2312" w:cs="Times New Roman"/>
          <w:color w:val="000000"/>
          <w:spacing w:val="0"/>
          <w:sz w:val="32"/>
          <w:szCs w:val="32"/>
          <w:lang w:val="en-US" w:eastAsia="zh-CN"/>
        </w:rPr>
        <w:t>全县</w:t>
      </w:r>
      <w:r>
        <w:rPr>
          <w:rFonts w:hint="default" w:ascii="Times New Roman" w:hAnsi="Times New Roman" w:eastAsia="仿宋_GB2312" w:cs="Times New Roman"/>
          <w:color w:val="000000"/>
          <w:spacing w:val="0"/>
          <w:sz w:val="32"/>
          <w:szCs w:val="32"/>
        </w:rPr>
        <w:t>经济航船乘风破浪、行稳致远。</w:t>
      </w: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黑体" w:hAnsi="黑体" w:eastAsia="黑体" w:cs="黑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名词解释</w:t>
      </w:r>
    </w:p>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1、“检察护企”专项行动：</w:t>
      </w:r>
      <w:r>
        <w:rPr>
          <w:rFonts w:hint="eastAsia" w:ascii="仿宋_GB2312" w:hAnsi="仿宋_GB2312" w:eastAsia="仿宋_GB2312" w:cs="仿宋_GB2312"/>
          <w:b w:val="0"/>
          <w:bCs w:val="0"/>
          <w:sz w:val="32"/>
          <w:szCs w:val="32"/>
          <w:lang w:val="en-US" w:eastAsia="zh-CN"/>
        </w:rPr>
        <w:t>2024年2月，最高人民检察院</w:t>
      </w:r>
      <w:r>
        <w:rPr>
          <w:rFonts w:hint="eastAsia" w:ascii="仿宋_GB2312" w:hAnsi="仿宋_GB2312" w:eastAsia="仿宋_GB2312" w:cs="仿宋_GB2312"/>
          <w:sz w:val="32"/>
          <w:szCs w:val="32"/>
        </w:rPr>
        <w:t>为深入贯彻落实党的二十大精神、中央经济工作会议、中央政法工作会议精神，认真落实《中共中央、国务院关于促进民营经济发展壮大的意见》，进一步加强对各类经营主体依法平等保护，营造法治化营商环境，助力经济社会高质量发展</w:t>
      </w:r>
      <w:r>
        <w:rPr>
          <w:rFonts w:hint="eastAsia" w:ascii="仿宋_GB2312" w:hAnsi="仿宋_GB2312" w:eastAsia="仿宋_GB2312" w:cs="仿宋_GB2312"/>
          <w:sz w:val="32"/>
          <w:szCs w:val="32"/>
          <w:lang w:val="en-US" w:eastAsia="zh-CN"/>
        </w:rPr>
        <w:t>的一项专项行动。</w:t>
      </w:r>
    </w:p>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2、“检护民生”专项行动：</w:t>
      </w:r>
      <w:r>
        <w:rPr>
          <w:rFonts w:hint="eastAsia" w:ascii="仿宋_GB2312" w:hAnsi="仿宋_GB2312" w:eastAsia="仿宋_GB2312" w:cs="仿宋_GB2312"/>
          <w:i w:val="0"/>
          <w:iCs w:val="0"/>
          <w:caps w:val="0"/>
          <w:spacing w:val="0"/>
          <w:sz w:val="32"/>
          <w:szCs w:val="32"/>
          <w:shd w:val="clear" w:fill="FFFFFF"/>
        </w:rPr>
        <w:t>是2024年最高检部署在全国检察机关开展的一项专项行动，旨在通过检察机关</w:t>
      </w:r>
      <w:r>
        <w:rPr>
          <w:rFonts w:hint="eastAsia" w:ascii="仿宋_GB2312" w:hAnsi="仿宋_GB2312" w:eastAsia="仿宋_GB2312" w:cs="仿宋_GB2312"/>
          <w:i w:val="0"/>
          <w:iCs w:val="0"/>
          <w:caps w:val="0"/>
          <w:spacing w:val="0"/>
          <w:sz w:val="32"/>
          <w:szCs w:val="32"/>
          <w:shd w:val="clear" w:fill="FFFFFF"/>
          <w:lang w:val="en-US" w:eastAsia="zh-CN"/>
        </w:rPr>
        <w:t>充分发挥</w:t>
      </w:r>
      <w:r>
        <w:rPr>
          <w:rFonts w:hint="eastAsia" w:ascii="仿宋_GB2312" w:hAnsi="仿宋_GB2312" w:eastAsia="仿宋_GB2312" w:cs="仿宋_GB2312"/>
          <w:i w:val="0"/>
          <w:iCs w:val="0"/>
          <w:caps w:val="0"/>
          <w:spacing w:val="0"/>
          <w:sz w:val="32"/>
          <w:szCs w:val="32"/>
          <w:shd w:val="clear" w:fill="FFFFFF"/>
        </w:rPr>
        <w:t>法律监督职能，解决</w:t>
      </w:r>
      <w:r>
        <w:rPr>
          <w:rFonts w:hint="eastAsia" w:ascii="仿宋_GB2312" w:hAnsi="仿宋_GB2312" w:eastAsia="仿宋_GB2312" w:cs="仿宋_GB2312"/>
          <w:i w:val="0"/>
          <w:iCs w:val="0"/>
          <w:caps w:val="0"/>
          <w:spacing w:val="0"/>
          <w:sz w:val="32"/>
          <w:szCs w:val="32"/>
          <w:shd w:val="clear" w:fill="FFFFFF"/>
          <w:lang w:val="en-US" w:eastAsia="zh-CN"/>
        </w:rPr>
        <w:t>劳动者权益保障、食品药品安全、个人信息保护、特定群体权益保障、电信网络诈骗、生态环境保护等</w:t>
      </w:r>
      <w:r>
        <w:rPr>
          <w:rFonts w:hint="eastAsia" w:ascii="仿宋_GB2312" w:hAnsi="仿宋_GB2312" w:eastAsia="仿宋_GB2312" w:cs="仿宋_GB2312"/>
          <w:i w:val="0"/>
          <w:iCs w:val="0"/>
          <w:caps w:val="0"/>
          <w:spacing w:val="0"/>
          <w:sz w:val="32"/>
          <w:szCs w:val="32"/>
          <w:shd w:val="clear" w:fill="FFFFFF"/>
        </w:rPr>
        <w:t>民生领域的热点问题和突出难题。</w:t>
      </w:r>
    </w:p>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3、“四大检察”：</w:t>
      </w:r>
      <w:r>
        <w:rPr>
          <w:rFonts w:hint="eastAsia" w:ascii="仿宋_GB2312" w:hAnsi="仿宋_GB2312" w:eastAsia="仿宋_GB2312" w:cs="仿宋_GB2312"/>
          <w:b w:val="0"/>
          <w:bCs w:val="0"/>
          <w:sz w:val="32"/>
          <w:szCs w:val="32"/>
          <w:lang w:val="en-US" w:eastAsia="zh-CN"/>
        </w:rPr>
        <w:t>指刑事检察、民事检察、行政检察和公益诉讼检察。</w:t>
      </w:r>
    </w:p>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4、“一号检察建议”：</w:t>
      </w:r>
      <w:r>
        <w:rPr>
          <w:rFonts w:hint="eastAsia" w:ascii="仿宋_GB2312" w:hAnsi="仿宋_GB2312" w:eastAsia="仿宋_GB2312" w:cs="仿宋_GB2312"/>
          <w:b w:val="0"/>
          <w:bCs w:val="0"/>
          <w:sz w:val="32"/>
          <w:szCs w:val="32"/>
          <w:lang w:val="en-US" w:eastAsia="zh-CN"/>
        </w:rPr>
        <w:t>2018年10月19日，最高检向教育部发送《中华人民共和国最高人民检察院检察建议书》，针对校园安全管理规定执行不严格、教职工队伍管理不到位，以及儿童和学生法治教育、预防性侵害教育缺位等问题提出3 项具体建议。</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5、“三个善于”：</w:t>
      </w:r>
      <w:r>
        <w:rPr>
          <w:rFonts w:hint="eastAsia" w:ascii="仿宋_GB2312" w:hAnsi="仿宋_GB2312" w:eastAsia="仿宋_GB2312" w:cs="仿宋_GB2312"/>
          <w:kern w:val="0"/>
          <w:sz w:val="32"/>
          <w:szCs w:val="32"/>
          <w:lang w:val="en-US" w:eastAsia="zh-CN" w:bidi="ar"/>
        </w:rPr>
        <w:t>2024年4月最高人民检察院应勇检察长在国家检察官学院春季学期首批调训班授课时</w:t>
      </w:r>
      <w:r>
        <w:rPr>
          <w:rFonts w:hint="eastAsia" w:ascii="仿宋_GB2312" w:hAnsi="仿宋_GB2312" w:eastAsia="仿宋_GB2312" w:cs="仿宋_GB2312"/>
          <w:i w:val="0"/>
          <w:iCs w:val="0"/>
          <w:caps w:val="0"/>
          <w:spacing w:val="0"/>
          <w:sz w:val="32"/>
          <w:szCs w:val="32"/>
          <w:shd w:val="clear" w:fill="FFFFFF"/>
        </w:rPr>
        <w:t>提出</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lang w:val="en-US" w:eastAsia="zh-CN"/>
        </w:rPr>
        <w:t>检察人员要</w:t>
      </w:r>
      <w:r>
        <w:rPr>
          <w:rFonts w:hint="eastAsia" w:ascii="仿宋_GB2312" w:hAnsi="仿宋_GB2312" w:eastAsia="仿宋_GB2312" w:cs="仿宋_GB2312"/>
          <w:kern w:val="0"/>
          <w:sz w:val="32"/>
          <w:szCs w:val="32"/>
          <w:lang w:val="en-US" w:eastAsia="zh-CN" w:bidi="ar"/>
        </w:rPr>
        <w:t>坚持以习近平法治思想为指引，</w:t>
      </w:r>
      <w:r>
        <w:rPr>
          <w:rFonts w:hint="eastAsia" w:ascii="仿宋_GB2312" w:hAnsi="仿宋_GB2312" w:eastAsia="仿宋_GB2312" w:cs="仿宋_GB2312"/>
          <w:i w:val="0"/>
          <w:iCs w:val="0"/>
          <w:caps w:val="0"/>
          <w:spacing w:val="0"/>
          <w:sz w:val="32"/>
          <w:szCs w:val="32"/>
          <w:shd w:val="clear" w:fill="FFFFFF"/>
        </w:rPr>
        <w:t>善于从纷繁复杂的法律事实中准确把握实质法律关系，善于从具体法律条文中深刻领悟法治精神，善于在法理情的有机统一中实现公平正义。</w:t>
      </w:r>
    </w:p>
    <w:p>
      <w:pPr>
        <w:keepNext w:val="0"/>
        <w:keepLines w:val="0"/>
        <w:pageBreakBefore w:val="0"/>
        <w:widowControl w:val="0"/>
        <w:kinsoku/>
        <w:wordWrap/>
        <w:overflowPunct/>
        <w:topLinePunct w:val="0"/>
        <w:autoSpaceDE/>
        <w:autoSpaceDN/>
        <w:bidi w:val="0"/>
        <w:adjustRightInd/>
        <w:snapToGrid/>
        <w:spacing w:before="157" w:beforeLines="50"/>
        <w:ind w:firstLine="643" w:firstLineChars="200"/>
        <w:jc w:val="both"/>
        <w:textAlignment w:val="auto"/>
        <w:rPr>
          <w:rFonts w:hint="default" w:ascii="仿宋_GB2312" w:hAnsi="仿宋_GB2312" w:eastAsia="仿宋_GB2312" w:cs="仿宋_GB2312"/>
          <w:b/>
          <w:bCs/>
          <w:sz w:val="32"/>
          <w:szCs w:val="32"/>
          <w:lang w:val="en-US" w:eastAsia="zh-CN"/>
        </w:rPr>
      </w:pPr>
    </w:p>
    <w:sectPr>
      <w:footerReference r:id="rId3" w:type="default"/>
      <w:pgSz w:w="11906" w:h="16838"/>
      <w:pgMar w:top="2098" w:right="1800" w:bottom="1440" w:left="1800"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2UzMGEzYzNmNzg1YzUyNjJlMmU2Y2UxMTc5NjEifQ=="/>
  </w:docVars>
  <w:rsids>
    <w:rsidRoot w:val="00000000"/>
    <w:rsid w:val="031F3DF1"/>
    <w:rsid w:val="0B397921"/>
    <w:rsid w:val="0BA1148A"/>
    <w:rsid w:val="14572230"/>
    <w:rsid w:val="19C71F07"/>
    <w:rsid w:val="1A1F1126"/>
    <w:rsid w:val="1F9E7D36"/>
    <w:rsid w:val="22592A02"/>
    <w:rsid w:val="24E47DD5"/>
    <w:rsid w:val="2C400B71"/>
    <w:rsid w:val="2FD00FA0"/>
    <w:rsid w:val="33A17330"/>
    <w:rsid w:val="35524EA9"/>
    <w:rsid w:val="367E5A46"/>
    <w:rsid w:val="46544F6E"/>
    <w:rsid w:val="4F350955"/>
    <w:rsid w:val="50502245"/>
    <w:rsid w:val="5EC13024"/>
    <w:rsid w:val="63C36225"/>
    <w:rsid w:val="69222CFF"/>
    <w:rsid w:val="6BEF2397"/>
    <w:rsid w:val="71D003B8"/>
    <w:rsid w:val="74E36EE2"/>
    <w:rsid w:val="76ED50BF"/>
    <w:rsid w:val="7868561E"/>
    <w:rsid w:val="79710FC0"/>
    <w:rsid w:val="7F071C82"/>
    <w:rsid w:val="7FE7677F"/>
    <w:rsid w:val="EFDC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HTML Address"/>
    <w:basedOn w:val="1"/>
    <w:next w:val="4"/>
    <w:qFormat/>
    <w:uiPriority w:val="0"/>
    <w:rPr>
      <w:rFonts w:ascii="Times New Roman" w:hAnsi="Times New Roman" w:eastAsia="宋体" w:cs="Times New Roman"/>
      <w:i/>
      <w:iCs/>
    </w:rPr>
  </w:style>
  <w:style w:type="paragraph" w:styleId="4">
    <w:name w:val="Body Text First Indent 2"/>
    <w:basedOn w:val="2"/>
    <w:next w:val="1"/>
    <w:qFormat/>
    <w:uiPriority w:val="0"/>
    <w:pPr>
      <w:spacing w:after="0"/>
      <w:ind w:firstLine="42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2024-12-03T08:27:00Z</dcterms:created>
  <dc:creator>renjun</dc:creator>
  <cp:lastModifiedBy>清茶</cp:lastModifiedBy>
  <cp:lastPrinted>2025-02-19T02:55:00Z</cp:lastPrinted>
  <dcterms:modified xsi:type="dcterms:W3CDTF">2025-02-20T08:46:55Z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28A879B428B7445D8A81A18154900DBA_12</vt:lpwstr>
  </property>
</Properties>
</file>